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0C" w:rsidRDefault="008C310C">
      <w:pPr>
        <w:rPr>
          <w:b/>
          <w:sz w:val="40"/>
          <w:szCs w:val="40"/>
          <w:u w:val="single"/>
        </w:rPr>
      </w:pPr>
      <w:r>
        <w:tab/>
      </w:r>
      <w:r>
        <w:tab/>
      </w:r>
      <w:r>
        <w:tab/>
      </w:r>
      <w:r w:rsidRPr="008C310C">
        <w:rPr>
          <w:b/>
          <w:sz w:val="40"/>
          <w:szCs w:val="40"/>
          <w:u w:val="single"/>
        </w:rPr>
        <w:t>Employment Laws</w:t>
      </w:r>
    </w:p>
    <w:p w:rsidR="008C310C" w:rsidRPr="002E4976" w:rsidRDefault="008C310C">
      <w:pPr>
        <w:rPr>
          <w:rFonts w:ascii="Bernard MT Condensed" w:hAnsi="Bernard MT Condensed"/>
          <w:sz w:val="20"/>
          <w:szCs w:val="20"/>
        </w:rPr>
      </w:pPr>
      <w:r w:rsidRPr="002E4976">
        <w:rPr>
          <w:rFonts w:ascii="Bernard MT Condensed" w:hAnsi="Bernard MT Condensed"/>
          <w:sz w:val="20"/>
          <w:szCs w:val="20"/>
        </w:rPr>
        <w:t>Do you feel you weren’t hired because of discrimination? Or you didn’t get the right amount of break time? Maybe you’re being overworked illegally, or some sexual harassment is happening at your work? Or maybe you aren’t being supervised correctly?</w:t>
      </w:r>
    </w:p>
    <w:p w:rsidR="008C310C" w:rsidRPr="002E4976" w:rsidRDefault="008C310C">
      <w:pPr>
        <w:rPr>
          <w:rFonts w:ascii="Blackadder ITC" w:hAnsi="Blackadder ITC"/>
          <w:color w:val="FF0000"/>
          <w:sz w:val="20"/>
          <w:szCs w:val="20"/>
        </w:rPr>
      </w:pPr>
      <w:r w:rsidRPr="002E4976">
        <w:rPr>
          <w:rFonts w:ascii="Blackadder ITC" w:hAnsi="Blackadder ITC"/>
          <w:color w:val="FF0000"/>
          <w:sz w:val="20"/>
          <w:szCs w:val="20"/>
        </w:rPr>
        <w:t>If so we have the right meeting for you coming up!</w:t>
      </w:r>
    </w:p>
    <w:p w:rsidR="008C310C" w:rsidRPr="002E4976" w:rsidRDefault="008C310C">
      <w:pPr>
        <w:rPr>
          <w:rFonts w:ascii="Blackadder ITC" w:hAnsi="Blackadder ITC"/>
          <w:color w:val="FF0000"/>
          <w:sz w:val="20"/>
          <w:szCs w:val="20"/>
        </w:rPr>
      </w:pPr>
      <w:r w:rsidRPr="002E4976">
        <w:rPr>
          <w:rFonts w:ascii="Blackadder ITC" w:hAnsi="Blackadder ITC"/>
          <w:color w:val="FF0000"/>
          <w:sz w:val="20"/>
          <w:szCs w:val="20"/>
        </w:rPr>
        <w:t>Want to know more</w:t>
      </w:r>
      <w:proofErr w:type="gramStart"/>
      <w:r w:rsidRPr="002E4976">
        <w:rPr>
          <w:rFonts w:ascii="Blackadder ITC" w:hAnsi="Blackadder ITC"/>
          <w:color w:val="FF0000"/>
          <w:sz w:val="20"/>
          <w:szCs w:val="20"/>
        </w:rPr>
        <w:t>?......</w:t>
      </w:r>
      <w:proofErr w:type="gramEnd"/>
    </w:p>
    <w:p w:rsidR="008C310C" w:rsidRPr="002E4976" w:rsidRDefault="008C310C">
      <w:pPr>
        <w:rPr>
          <w:rFonts w:ascii="Blackadder ITC" w:hAnsi="Blackadder ITC"/>
          <w:color w:val="FF0000"/>
          <w:sz w:val="20"/>
          <w:szCs w:val="20"/>
        </w:rPr>
      </w:pPr>
      <w:r w:rsidRPr="002E4976">
        <w:rPr>
          <w:rFonts w:ascii="Blackadder ITC" w:hAnsi="Blackadder ITC"/>
          <w:color w:val="FF0000"/>
          <w:sz w:val="20"/>
          <w:szCs w:val="20"/>
        </w:rPr>
        <w:t xml:space="preserve">-Meeting at lake shore high school library </w:t>
      </w:r>
    </w:p>
    <w:p w:rsidR="008C310C" w:rsidRPr="002E4976" w:rsidRDefault="008C310C">
      <w:pPr>
        <w:rPr>
          <w:rFonts w:ascii="Blackadder ITC" w:hAnsi="Blackadder ITC"/>
          <w:color w:val="FF0000"/>
          <w:sz w:val="20"/>
          <w:szCs w:val="20"/>
        </w:rPr>
      </w:pPr>
      <w:r w:rsidRPr="002E4976">
        <w:rPr>
          <w:rFonts w:ascii="Blackadder ITC" w:hAnsi="Blackadder ITC"/>
          <w:color w:val="FF0000"/>
          <w:sz w:val="20"/>
          <w:szCs w:val="20"/>
        </w:rPr>
        <w:t>-6pm Tuesday, October 6</w:t>
      </w:r>
      <w:r w:rsidRPr="002E4976">
        <w:rPr>
          <w:rFonts w:ascii="Blackadder ITC" w:hAnsi="Blackadder ITC"/>
          <w:color w:val="FF0000"/>
          <w:sz w:val="20"/>
          <w:szCs w:val="20"/>
          <w:vertAlign w:val="superscript"/>
        </w:rPr>
        <w:t>th</w:t>
      </w:r>
      <w:r w:rsidRPr="002E4976">
        <w:rPr>
          <w:rFonts w:ascii="Blackadder ITC" w:hAnsi="Blackadder ITC"/>
          <w:color w:val="FF0000"/>
          <w:sz w:val="20"/>
          <w:szCs w:val="20"/>
        </w:rPr>
        <w:t>.</w:t>
      </w:r>
    </w:p>
    <w:p w:rsidR="008C310C" w:rsidRPr="002E4976" w:rsidRDefault="008C310C">
      <w:pPr>
        <w:rPr>
          <w:rFonts w:ascii="Arial Black" w:hAnsi="Arial Black"/>
          <w:sz w:val="18"/>
          <w:szCs w:val="18"/>
        </w:rPr>
      </w:pPr>
      <w:r w:rsidRPr="002E4976">
        <w:rPr>
          <w:sz w:val="18"/>
          <w:szCs w:val="18"/>
        </w:rPr>
        <w:t>-</w:t>
      </w:r>
      <w:r w:rsidRPr="002E4976">
        <w:rPr>
          <w:rFonts w:ascii="Arial Black" w:hAnsi="Arial Black"/>
          <w:sz w:val="18"/>
          <w:szCs w:val="18"/>
        </w:rPr>
        <w:t>Discrimination is not being hired, or being fired, or being favored because of a race.  (</w:t>
      </w:r>
      <w:hyperlink r:id="rId4" w:history="1">
        <w:r w:rsidRPr="002E4976">
          <w:rPr>
            <w:rStyle w:val="Hyperlink"/>
            <w:rFonts w:ascii="Arial Black" w:hAnsi="Arial Black"/>
            <w:sz w:val="18"/>
            <w:szCs w:val="18"/>
          </w:rPr>
          <w:t>http://topics.hrhero.com/discrimination-in-the-workplace/</w:t>
        </w:r>
      </w:hyperlink>
      <w:r w:rsidRPr="002E4976">
        <w:rPr>
          <w:rFonts w:ascii="Arial Black" w:hAnsi="Arial Black"/>
          <w:sz w:val="18"/>
          <w:szCs w:val="18"/>
        </w:rPr>
        <w:t>)</w:t>
      </w:r>
    </w:p>
    <w:p w:rsidR="008C310C" w:rsidRPr="002E4976" w:rsidRDefault="008C310C">
      <w:pPr>
        <w:rPr>
          <w:rFonts w:ascii="Arial Black" w:hAnsi="Arial Black"/>
          <w:sz w:val="18"/>
          <w:szCs w:val="18"/>
        </w:rPr>
      </w:pPr>
      <w:r w:rsidRPr="002E4976">
        <w:rPr>
          <w:rFonts w:ascii="Arial Black" w:hAnsi="Arial Black"/>
          <w:sz w:val="18"/>
          <w:szCs w:val="18"/>
        </w:rPr>
        <w:t>- For every 4 hours you work you are required a 30 minute break. (</w:t>
      </w:r>
      <w:hyperlink r:id="rId5" w:history="1">
        <w:r w:rsidRPr="002E4976">
          <w:rPr>
            <w:rStyle w:val="Hyperlink"/>
            <w:rFonts w:ascii="Arial Black" w:hAnsi="Arial Black"/>
            <w:sz w:val="18"/>
            <w:szCs w:val="18"/>
          </w:rPr>
          <w:t>http://www.dol.gov/dol/topic/workhours/breaks.htm</w:t>
        </w:r>
      </w:hyperlink>
      <w:r w:rsidRPr="002E4976">
        <w:rPr>
          <w:rFonts w:ascii="Arial Black" w:hAnsi="Arial Black"/>
          <w:sz w:val="18"/>
          <w:szCs w:val="18"/>
        </w:rPr>
        <w:t>)</w:t>
      </w:r>
    </w:p>
    <w:p w:rsidR="008C310C" w:rsidRPr="002E4976" w:rsidRDefault="008C310C">
      <w:pPr>
        <w:rPr>
          <w:rFonts w:ascii="Arial Black" w:hAnsi="Arial Black"/>
          <w:sz w:val="18"/>
          <w:szCs w:val="18"/>
        </w:rPr>
      </w:pPr>
      <w:r w:rsidRPr="002E4976">
        <w:rPr>
          <w:rFonts w:ascii="Arial Black" w:hAnsi="Arial Black"/>
          <w:sz w:val="18"/>
          <w:szCs w:val="18"/>
        </w:rPr>
        <w:t>-Minors are only allowed 18 hour work weeks while in school. (</w:t>
      </w:r>
      <w:hyperlink r:id="rId6" w:history="1">
        <w:r w:rsidRPr="002E4976">
          <w:rPr>
            <w:rStyle w:val="Hyperlink"/>
            <w:rFonts w:ascii="Arial Black" w:hAnsi="Arial Black"/>
            <w:sz w:val="18"/>
            <w:szCs w:val="18"/>
          </w:rPr>
          <w:t>http://www.dol.gov/dol/topic/youthlabor/workhours.htm</w:t>
        </w:r>
      </w:hyperlink>
      <w:r w:rsidRPr="002E4976">
        <w:rPr>
          <w:rFonts w:ascii="Arial Black" w:hAnsi="Arial Black"/>
          <w:sz w:val="18"/>
          <w:szCs w:val="18"/>
        </w:rPr>
        <w:t>)</w:t>
      </w:r>
    </w:p>
    <w:p w:rsidR="008C310C" w:rsidRPr="00915B88" w:rsidRDefault="008C310C">
      <w:pPr>
        <w:rPr>
          <w:rFonts w:ascii="Arial Black" w:hAnsi="Arial Black"/>
          <w:sz w:val="32"/>
          <w:szCs w:val="32"/>
        </w:rPr>
      </w:pPr>
      <w:r w:rsidRPr="002E4976">
        <w:rPr>
          <w:rFonts w:ascii="Arial Black" w:hAnsi="Arial Black"/>
        </w:rPr>
        <w:t xml:space="preserve">- Sexual harassment is making someone else feel uncomfortable, in the work place it can be your employer, another employee or even a customer, </w:t>
      </w:r>
      <w:r w:rsidR="00915B88" w:rsidRPr="002E4976">
        <w:rPr>
          <w:rFonts w:ascii="Arial Black" w:hAnsi="Arial Black"/>
        </w:rPr>
        <w:t>and this</w:t>
      </w:r>
      <w:r w:rsidRPr="002E4976">
        <w:rPr>
          <w:rFonts w:ascii="Arial Black" w:hAnsi="Arial Black"/>
        </w:rPr>
        <w:t xml:space="preserve"> is illegal.</w:t>
      </w:r>
      <w:r w:rsidRPr="00915B88">
        <w:rPr>
          <w:rFonts w:ascii="Arial Black" w:hAnsi="Arial Black"/>
          <w:sz w:val="32"/>
          <w:szCs w:val="32"/>
        </w:rPr>
        <w:t xml:space="preserve"> (</w:t>
      </w:r>
      <w:hyperlink r:id="rId7" w:history="1">
        <w:r w:rsidR="00915B88" w:rsidRPr="00915B88">
          <w:rPr>
            <w:rStyle w:val="Hyperlink"/>
            <w:rFonts w:ascii="Arial Black" w:hAnsi="Arial Black"/>
            <w:sz w:val="32"/>
            <w:szCs w:val="32"/>
          </w:rPr>
          <w:t>http://www.eeoc.gov/laws/types/sexual_harassment.cfm</w:t>
        </w:r>
      </w:hyperlink>
      <w:r w:rsidR="00915B88" w:rsidRPr="00915B88">
        <w:rPr>
          <w:rFonts w:ascii="Arial Black" w:hAnsi="Arial Black"/>
          <w:sz w:val="32"/>
          <w:szCs w:val="32"/>
        </w:rPr>
        <w:t>)</w:t>
      </w:r>
      <w:r w:rsidR="002E4976" w:rsidRPr="002E4976">
        <w:rPr>
          <w:noProof/>
          <w:sz w:val="32"/>
          <w:szCs w:val="32"/>
        </w:rPr>
        <w:t xml:space="preserve"> </w:t>
      </w:r>
      <w:r w:rsidR="002E4976" w:rsidRPr="00915B88">
        <w:rPr>
          <w:noProof/>
          <w:sz w:val="32"/>
          <w:szCs w:val="32"/>
        </w:rPr>
        <w:drawing>
          <wp:inline distT="0" distB="0" distL="0" distR="0">
            <wp:extent cx="1199403" cy="990600"/>
            <wp:effectExtent l="19050" t="0" r="747" b="0"/>
            <wp:docPr id="4" name="Picture 0" descr="sexhara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haraass.jpg"/>
                    <pic:cNvPicPr/>
                  </pic:nvPicPr>
                  <pic:blipFill>
                    <a:blip r:embed="rId8" cstate="print"/>
                    <a:stretch>
                      <a:fillRect/>
                    </a:stretch>
                  </pic:blipFill>
                  <pic:spPr>
                    <a:xfrm>
                      <a:off x="0" y="0"/>
                      <a:ext cx="1199403" cy="990600"/>
                    </a:xfrm>
                    <a:prstGeom prst="rect">
                      <a:avLst/>
                    </a:prstGeom>
                  </pic:spPr>
                </pic:pic>
              </a:graphicData>
            </a:graphic>
          </wp:inline>
        </w:drawing>
      </w:r>
    </w:p>
    <w:p w:rsidR="00915B88" w:rsidRDefault="002E4976">
      <w:pPr>
        <w:rPr>
          <w:sz w:val="32"/>
          <w:szCs w:val="32"/>
        </w:rPr>
      </w:pPr>
      <w:r>
        <w:rPr>
          <w:noProof/>
          <w:sz w:val="32"/>
          <w:szCs w:val="32"/>
        </w:rPr>
        <w:drawing>
          <wp:inline distT="0" distB="0" distL="0" distR="0">
            <wp:extent cx="1943100" cy="1793631"/>
            <wp:effectExtent l="19050" t="0" r="0" b="0"/>
            <wp:docPr id="2" name="Picture 11" descr="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png"/>
                    <pic:cNvPicPr/>
                  </pic:nvPicPr>
                  <pic:blipFill>
                    <a:blip r:embed="rId9" cstate="print"/>
                    <a:stretch>
                      <a:fillRect/>
                    </a:stretch>
                  </pic:blipFill>
                  <pic:spPr>
                    <a:xfrm>
                      <a:off x="0" y="0"/>
                      <a:ext cx="1943100" cy="1793631"/>
                    </a:xfrm>
                    <a:prstGeom prst="rect">
                      <a:avLst/>
                    </a:prstGeom>
                  </pic:spPr>
                </pic:pic>
              </a:graphicData>
            </a:graphic>
          </wp:inline>
        </w:drawing>
      </w:r>
      <w:r>
        <w:rPr>
          <w:noProof/>
          <w:sz w:val="32"/>
          <w:szCs w:val="32"/>
        </w:rPr>
        <w:drawing>
          <wp:inline distT="0" distB="0" distL="0" distR="0">
            <wp:extent cx="2486025" cy="1838325"/>
            <wp:effectExtent l="19050" t="0" r="9525" b="0"/>
            <wp:docPr id="3" name="Picture 10" descr="br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jpg"/>
                    <pic:cNvPicPr/>
                  </pic:nvPicPr>
                  <pic:blipFill>
                    <a:blip r:embed="rId10" cstate="print"/>
                    <a:stretch>
                      <a:fillRect/>
                    </a:stretch>
                  </pic:blipFill>
                  <pic:spPr>
                    <a:xfrm>
                      <a:off x="0" y="0"/>
                      <a:ext cx="2486025" cy="1838325"/>
                    </a:xfrm>
                    <a:prstGeom prst="rect">
                      <a:avLst/>
                    </a:prstGeom>
                  </pic:spPr>
                </pic:pic>
              </a:graphicData>
            </a:graphic>
          </wp:inline>
        </w:drawing>
      </w:r>
    </w:p>
    <w:p w:rsidR="00915B88" w:rsidRDefault="00915B88">
      <w:pPr>
        <w:rPr>
          <w:sz w:val="32"/>
          <w:szCs w:val="32"/>
        </w:rPr>
      </w:pPr>
    </w:p>
    <w:p w:rsidR="008C310C" w:rsidRDefault="008C310C">
      <w:pPr>
        <w:rPr>
          <w:sz w:val="32"/>
          <w:szCs w:val="32"/>
        </w:rPr>
      </w:pPr>
    </w:p>
    <w:p w:rsidR="008C310C" w:rsidRPr="008C310C" w:rsidRDefault="008C310C">
      <w:pPr>
        <w:rPr>
          <w:sz w:val="32"/>
          <w:szCs w:val="32"/>
        </w:rPr>
      </w:pPr>
    </w:p>
    <w:p w:rsidR="008C310C" w:rsidRPr="008C310C" w:rsidRDefault="008C310C">
      <w:pPr>
        <w:rPr>
          <w:sz w:val="36"/>
          <w:szCs w:val="36"/>
        </w:rPr>
      </w:pPr>
    </w:p>
    <w:sectPr w:rsidR="008C310C" w:rsidRPr="008C310C" w:rsidSect="00AB7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10C"/>
    <w:rsid w:val="002E4976"/>
    <w:rsid w:val="0050713E"/>
    <w:rsid w:val="008C310C"/>
    <w:rsid w:val="00915B88"/>
    <w:rsid w:val="00AB74A4"/>
    <w:rsid w:val="00D06DA4"/>
    <w:rsid w:val="00E42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10C"/>
    <w:rPr>
      <w:color w:val="0000FF" w:themeColor="hyperlink"/>
      <w:u w:val="single"/>
    </w:rPr>
  </w:style>
  <w:style w:type="paragraph" w:styleId="BalloonText">
    <w:name w:val="Balloon Text"/>
    <w:basedOn w:val="Normal"/>
    <w:link w:val="BalloonTextChar"/>
    <w:uiPriority w:val="99"/>
    <w:semiHidden/>
    <w:unhideWhenUsed/>
    <w:rsid w:val="0091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eeoc.gov/laws/types/sexual_harassment.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l.gov/dol/topic/youthlabor/workhours.htm" TargetMode="External"/><Relationship Id="rId11" Type="http://schemas.openxmlformats.org/officeDocument/2006/relationships/fontTable" Target="fontTable.xml"/><Relationship Id="rId5" Type="http://schemas.openxmlformats.org/officeDocument/2006/relationships/hyperlink" Target="http://www.dol.gov/dol/topic/workhours/breaks.htm" TargetMode="External"/><Relationship Id="rId10" Type="http://schemas.openxmlformats.org/officeDocument/2006/relationships/image" Target="media/image3.jpeg"/><Relationship Id="rId4" Type="http://schemas.openxmlformats.org/officeDocument/2006/relationships/hyperlink" Target="http://topics.hrhero.com/discrimination-in-the-workplace/"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autumncapizzo</dc:creator>
  <cp:lastModifiedBy>autumncapizzo</cp:lastModifiedBy>
  <cp:revision>2</cp:revision>
  <dcterms:created xsi:type="dcterms:W3CDTF">2015-09-24T14:01:00Z</dcterms:created>
  <dcterms:modified xsi:type="dcterms:W3CDTF">2015-09-24T14:01:00Z</dcterms:modified>
</cp:coreProperties>
</file>